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28" w:lineRule="auto"/>
        <w:ind w:left="0" w:right="0"/>
        <w:jc w:val="center"/>
        <w:rPr>
          <w:rFonts w:hint="eastAsia" w:ascii="黑体" w:hAnsi="宋体" w:eastAsia="黑体" w:cs="黑体"/>
          <w:bCs/>
          <w:spacing w:val="8"/>
          <w:sz w:val="32"/>
          <w:szCs w:val="32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bCs/>
          <w:spacing w:val="8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spacing w:val="8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28" w:lineRule="auto"/>
        <w:ind w:left="0" w:right="0"/>
        <w:jc w:val="center"/>
      </w:pPr>
      <w:r>
        <w:rPr>
          <w:rFonts w:ascii="华文中宋" w:hAnsi="华文中宋" w:eastAsia="华文中宋" w:cs="Times New Roman"/>
          <w:b/>
          <w:bCs w:val="0"/>
          <w:kern w:val="0"/>
          <w:sz w:val="40"/>
          <w:szCs w:val="40"/>
          <w:shd w:val="clear" w:fill="FFFFFF"/>
          <w:lang w:val="en-US" w:eastAsia="zh-CN" w:bidi="ar"/>
        </w:rPr>
        <w:t>国务院发展研究中心</w:t>
      </w:r>
      <w:r>
        <w:rPr>
          <w:rFonts w:hint="default" w:ascii="Times New Roman" w:hAnsi="Times New Roman" w:eastAsia="华文中宋" w:cs="Times New Roman"/>
          <w:b/>
          <w:bCs w:val="0"/>
          <w:kern w:val="0"/>
          <w:sz w:val="40"/>
          <w:szCs w:val="40"/>
          <w:shd w:val="clear" w:fill="FFFFFF"/>
          <w:lang w:val="en-US" w:eastAsia="zh-CN" w:bidi="ar"/>
        </w:rPr>
        <w:t>2017</w:t>
      </w:r>
      <w:r>
        <w:rPr>
          <w:rFonts w:hint="eastAsia" w:ascii="华文中宋" w:hAnsi="华文中宋" w:eastAsia="华文中宋" w:cs="Times New Roman"/>
          <w:b/>
          <w:bCs w:val="0"/>
          <w:kern w:val="0"/>
          <w:sz w:val="40"/>
          <w:szCs w:val="40"/>
          <w:shd w:val="clear" w:fill="FFFFFF"/>
          <w:lang w:val="en-US" w:eastAsia="zh-CN" w:bidi="ar"/>
        </w:rPr>
        <w:t>年公开选调公务员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28" w:lineRule="auto"/>
        <w:ind w:left="0" w:right="0"/>
        <w:jc w:val="center"/>
      </w:pPr>
      <w:r>
        <w:rPr>
          <w:rFonts w:hint="eastAsia" w:ascii="华文中宋" w:hAnsi="华文中宋" w:eastAsia="华文中宋" w:cs="Times New Roman"/>
          <w:b/>
          <w:bCs w:val="0"/>
          <w:kern w:val="0"/>
          <w:sz w:val="40"/>
          <w:szCs w:val="40"/>
          <w:shd w:val="clear" w:fill="FFFFFF"/>
          <w:lang w:val="en-US" w:eastAsia="zh-CN" w:bidi="ar"/>
        </w:rPr>
        <w:t>面试名单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28" w:lineRule="auto"/>
        <w:ind w:left="0" w:right="0"/>
        <w:jc w:val="center"/>
      </w:pPr>
      <w:r>
        <w:rPr>
          <w:rFonts w:ascii="仿宋_GB2312" w:hAnsi="华文中宋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（按准考证号排序）</w:t>
      </w:r>
      <w:bookmarkStart w:id="0" w:name="_GoBack"/>
      <w:bookmarkEnd w:id="0"/>
    </w:p>
    <w:tbl>
      <w:tblPr>
        <w:tblStyle w:val="3"/>
        <w:tblW w:w="7883" w:type="dxa"/>
        <w:jc w:val="center"/>
        <w:tblInd w:w="32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747"/>
        <w:gridCol w:w="1060"/>
        <w:gridCol w:w="189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用人部门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职位名称与职位代码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17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农村经济研究部</w:t>
            </w:r>
          </w:p>
        </w:tc>
        <w:tc>
          <w:tcPr>
            <w:tcW w:w="2747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副调研员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0204001002</w:t>
            </w: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傅晋华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146111350106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17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7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辉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146111350109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17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7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杨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146111350216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17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7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谭智心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146111350319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7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7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>琪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146137020107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Calibri" w:hAnsi="Calibri" w:eastAsia="仿宋_GB2312" w:cs="Calibr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138FF"/>
    <w:rsid w:val="6F1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